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VOB 17-25O Errichtung eines Berufsschulcampus BA 1; VE 2-6020 Informatik Fachräume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2026/020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Im Zuge der Sanierung und des Neubaus eines Berufsschulzentrums in Stralsund ist im Haus für Technik und Handwerk die Ausstattung der Fachräume Informatik erforderlich.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